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w:pict>
          <v:line id="_x0000_s1026" o:spid="_x0000_s1026" o:spt="20" style="position:absolute;left:0pt;margin-left:0pt;margin-top:8.6pt;height:0pt;width:432pt;z-index:251659264;mso-width-relative:page;mso-height-relative:page;" filled="f" stroked="t" coordsize="21600,21600">
            <v:path arrowok="t"/>
            <v:fill on="f" focussize="0,0"/>
            <v:stroke weight="1.5pt" color="#FF0000"/>
            <v:imagedata o:title=""/>
            <o:lock v:ext="edit"/>
          </v:line>
        </w:pict>
      </w:r>
    </w:p>
    <w:p>
      <w:pPr>
        <w:snapToGrid w:val="0"/>
        <w:spacing w:line="600" w:lineRule="exact"/>
        <w:jc w:val="center"/>
        <w:rPr>
          <w:rFonts w:hint="eastAsia" w:ascii="黑体" w:hAnsi="黑体" w:eastAsia="黑体" w:cs="黑体"/>
          <w:b/>
          <w:bCs/>
          <w:color w:val="000000"/>
          <w:kern w:val="0"/>
          <w:sz w:val="44"/>
          <w:szCs w:val="44"/>
          <w:lang w:val="en-US" w:eastAsia="zh-CN"/>
        </w:rPr>
      </w:pPr>
      <w:r>
        <w:rPr>
          <w:rFonts w:hint="eastAsia" w:ascii="黑体" w:hAnsi="黑体" w:eastAsia="黑体" w:cs="黑体"/>
          <w:b/>
          <w:bCs/>
          <w:color w:val="000000"/>
          <w:kern w:val="0"/>
          <w:sz w:val="44"/>
          <w:szCs w:val="44"/>
        </w:rPr>
        <w:t>关于对被征收人</w:t>
      </w:r>
      <w:r>
        <w:rPr>
          <w:rFonts w:hint="eastAsia" w:ascii="黑体" w:hAnsi="黑体" w:eastAsia="黑体" w:cs="黑体"/>
          <w:b/>
          <w:bCs/>
          <w:color w:val="000000"/>
          <w:kern w:val="0"/>
          <w:sz w:val="44"/>
          <w:szCs w:val="44"/>
          <w:lang w:eastAsia="zh-CN"/>
        </w:rPr>
        <w:t>王德千</w:t>
      </w:r>
      <w:r>
        <w:rPr>
          <w:rFonts w:hint="eastAsia" w:ascii="黑体" w:hAnsi="黑体" w:eastAsia="黑体" w:cs="黑体"/>
          <w:b/>
          <w:bCs/>
          <w:color w:val="000000"/>
          <w:kern w:val="0"/>
          <w:sz w:val="44"/>
          <w:szCs w:val="44"/>
          <w:lang w:val="en-US" w:eastAsia="zh-CN"/>
        </w:rPr>
        <w:t>(谦）</w:t>
      </w:r>
      <w:r>
        <w:rPr>
          <w:rFonts w:hint="eastAsia" w:ascii="黑体" w:hAnsi="黑体" w:eastAsia="黑体" w:cs="黑体"/>
          <w:b/>
          <w:bCs/>
          <w:color w:val="000000"/>
          <w:kern w:val="0"/>
          <w:sz w:val="44"/>
          <w:szCs w:val="44"/>
          <w:lang w:eastAsia="zh-CN"/>
        </w:rPr>
        <w:t>户</w:t>
      </w:r>
    </w:p>
    <w:p>
      <w:pPr>
        <w:snapToGrid w:val="0"/>
        <w:spacing w:line="600" w:lineRule="exact"/>
        <w:jc w:val="center"/>
        <w:rPr>
          <w:rFonts w:hint="eastAsia" w:ascii="黑体" w:hAnsi="黑体" w:eastAsia="黑体" w:cs="黑体"/>
          <w:b/>
          <w:bCs/>
          <w:color w:val="000000"/>
          <w:kern w:val="0"/>
          <w:sz w:val="44"/>
          <w:szCs w:val="44"/>
        </w:rPr>
      </w:pPr>
      <w:r>
        <w:rPr>
          <w:rFonts w:hint="eastAsia" w:ascii="黑体" w:hAnsi="黑体" w:eastAsia="黑体" w:cs="黑体"/>
          <w:b/>
          <w:bCs/>
          <w:color w:val="000000"/>
          <w:kern w:val="0"/>
          <w:sz w:val="44"/>
          <w:szCs w:val="44"/>
        </w:rPr>
        <w:t>补偿安置决定书</w:t>
      </w:r>
    </w:p>
    <w:p>
      <w:pPr>
        <w:snapToGrid w:val="0"/>
        <w:spacing w:after="187" w:line="520" w:lineRule="exact"/>
        <w:jc w:val="right"/>
        <w:rPr>
          <w:rFonts w:ascii="宋体" w:hAnsi="宋体" w:eastAsia="宋体"/>
          <w:color w:val="000000"/>
          <w:kern w:val="0"/>
          <w:sz w:val="32"/>
          <w:szCs w:val="32"/>
        </w:rPr>
      </w:pPr>
      <w:bookmarkStart w:id="0" w:name="_GoBack"/>
      <w:r>
        <w:rPr>
          <w:rFonts w:ascii="宋体" w:hAnsi="宋体" w:eastAsia="宋体"/>
          <w:color w:val="000000"/>
          <w:kern w:val="0"/>
          <w:sz w:val="32"/>
          <w:szCs w:val="32"/>
        </w:rPr>
        <w:t>瓦政补安决字[202</w:t>
      </w:r>
      <w:r>
        <w:rPr>
          <w:rFonts w:hint="eastAsia" w:ascii="宋体" w:hAnsi="宋体" w:eastAsia="宋体"/>
          <w:color w:val="000000"/>
          <w:kern w:val="0"/>
          <w:sz w:val="32"/>
          <w:szCs w:val="32"/>
        </w:rPr>
        <w:t>3</w:t>
      </w:r>
      <w:r>
        <w:rPr>
          <w:rFonts w:ascii="宋体" w:hAnsi="宋体" w:eastAsia="宋体"/>
          <w:color w:val="000000"/>
          <w:kern w:val="0"/>
          <w:sz w:val="32"/>
          <w:szCs w:val="32"/>
        </w:rPr>
        <w:t>]</w:t>
      </w:r>
      <w:r>
        <w:rPr>
          <w:rFonts w:hint="eastAsia" w:ascii="宋体" w:hAnsi="宋体" w:eastAsia="宋体"/>
          <w:color w:val="000000"/>
          <w:kern w:val="0"/>
          <w:sz w:val="32"/>
          <w:szCs w:val="32"/>
          <w:lang w:val="en-US" w:eastAsia="zh-CN"/>
        </w:rPr>
        <w:t>1-4</w:t>
      </w:r>
      <w:r>
        <w:rPr>
          <w:rFonts w:ascii="宋体" w:hAnsi="宋体" w:eastAsia="宋体"/>
          <w:color w:val="000000"/>
          <w:kern w:val="0"/>
          <w:sz w:val="32"/>
          <w:szCs w:val="32"/>
        </w:rPr>
        <w:t>号</w:t>
      </w:r>
    </w:p>
    <w:p>
      <w:pPr>
        <w:snapToGrid w:val="0"/>
        <w:spacing w:line="520" w:lineRule="exact"/>
        <w:rPr>
          <w:rFonts w:ascii="仿宋" w:hAnsi="仿宋" w:eastAsia="仿宋"/>
          <w:color w:val="000000"/>
          <w:kern w:val="0"/>
          <w:sz w:val="32"/>
          <w:szCs w:val="32"/>
        </w:rPr>
      </w:pPr>
      <w:r>
        <w:rPr>
          <w:rFonts w:hint="eastAsia" w:ascii="仿宋" w:hAnsi="仿宋" w:eastAsia="仿宋"/>
          <w:color w:val="000000"/>
          <w:kern w:val="0"/>
          <w:sz w:val="32"/>
          <w:szCs w:val="32"/>
          <w:u w:val="single"/>
        </w:rPr>
        <w:t>王德千（谦）</w:t>
      </w:r>
      <w:r>
        <w:rPr>
          <w:rFonts w:ascii="仿宋" w:hAnsi="仿宋" w:eastAsia="仿宋"/>
          <w:color w:val="000000"/>
          <w:sz w:val="32"/>
          <w:szCs w:val="32"/>
          <w:u w:val="single"/>
        </w:rPr>
        <w:t>户</w:t>
      </w:r>
      <w:r>
        <w:rPr>
          <w:rFonts w:ascii="仿宋" w:hAnsi="仿宋" w:eastAsia="仿宋"/>
          <w:color w:val="000000"/>
          <w:kern w:val="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瓦房店市人民政府（以下简称本机关）于2021年3月22日依法作出（瓦政征告字[2021]1号）《瓦房店市人民政府征收土地及地上房屋和附着物公告》并予以公告。你户房屋坐落于该征收项目范围内。因在《瓦房店市祝华办事处祝西屯地块集体土地上房屋及其他附着物征收补偿方案》（以下简称补偿方案）规定的签订补偿安置协议期限内，你户未与房屋征收实施部门（以下简称征收实施部门）达成补偿安置协议，现该项目补偿方案确定的协议签订、搬迁期限已过，征收实施部门也已向你户送达了《交付土地通知书》，但你户在通知书规定的期限内仍未与征收实施部门签订安置补偿协议。根据土地管理法规定，征收实施部门依法报请本机关对你户作出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经查：你户房屋位于瓦房店市祝华街道办事处祝西屯征收范围内，</w:t>
      </w:r>
      <w:r>
        <w:rPr>
          <w:rFonts w:hint="eastAsia" w:ascii="仿宋" w:hAnsi="仿宋" w:eastAsia="仿宋"/>
          <w:color w:val="000000"/>
          <w:kern w:val="0"/>
          <w:sz w:val="32"/>
          <w:szCs w:val="32"/>
        </w:rPr>
        <w:t>房照号为第3401926号，房照面积67.31平方米，测绘面积69.87平方米；临建房屋1处，建筑面积51.29平方米,房屋登记所有权人为王德千（谦），房屋共有人为孙德环、王伟、王丽（妮）、王翔（丹）。</w:t>
      </w:r>
      <w:r>
        <w:rPr>
          <w:rFonts w:ascii="仿宋" w:hAnsi="仿宋" w:eastAsia="仿宋"/>
          <w:color w:val="000000"/>
          <w:kern w:val="0"/>
          <w:sz w:val="32"/>
          <w:szCs w:val="32"/>
        </w:rPr>
        <w:t>征收实施部门与你户多次协商，但你户最终未与征收实施部门达成补偿安置协议。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根据《中华人民共和国土地管理法》第四十五条、第四十七条、第四十八条以及《中华人民共和国土地管理法实施条例（2021修订）》第二十六条、第三十一条等相关法律法规的规定，以及补偿方案的规定，现本机关对你户作出如下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一、对你户的补偿安置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按照方案规定，该区域房屋征收实行货币补偿和产权调换两种补偿安置方式，你户可以任选其一。</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依照有利于被征收人利益原则确定，你户货币补偿按照方案</w:t>
      </w:r>
      <w:r>
        <w:rPr>
          <w:rFonts w:hint="eastAsia" w:ascii="仿宋" w:hAnsi="仿宋" w:eastAsia="仿宋"/>
          <w:color w:val="000000"/>
          <w:kern w:val="0"/>
          <w:sz w:val="32"/>
          <w:szCs w:val="32"/>
        </w:rPr>
        <w:t>一</w:t>
      </w:r>
      <w:r>
        <w:rPr>
          <w:rFonts w:ascii="仿宋" w:hAnsi="仿宋" w:eastAsia="仿宋"/>
          <w:color w:val="000000"/>
          <w:kern w:val="0"/>
          <w:sz w:val="32"/>
          <w:szCs w:val="32"/>
        </w:rPr>
        <w:t>（宅基地空地未搭建奖励）进行补偿：</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1.经评估，有合法证、照的被征收房屋的价值补偿（</w:t>
      </w:r>
      <w:r>
        <w:rPr>
          <w:rFonts w:hint="eastAsia" w:ascii="仿宋" w:hAnsi="仿宋" w:eastAsia="仿宋"/>
          <w:color w:val="000000"/>
          <w:sz w:val="32"/>
          <w:szCs w:val="32"/>
        </w:rPr>
        <w:t>67.31</w:t>
      </w:r>
      <w:r>
        <w:rPr>
          <w:rFonts w:ascii="仿宋" w:hAnsi="仿宋" w:eastAsia="仿宋"/>
          <w:color w:val="000000"/>
          <w:sz w:val="32"/>
          <w:szCs w:val="32"/>
        </w:rPr>
        <w:t>平方米×5,595元</w:t>
      </w:r>
      <w:r>
        <w:rPr>
          <w:rFonts w:hint="eastAsia" w:ascii="仿宋" w:hAnsi="仿宋" w:eastAsia="仿宋"/>
          <w:color w:val="00000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376,599</w:t>
      </w:r>
      <w:r>
        <w:rPr>
          <w:rFonts w:ascii="仿宋" w:hAnsi="仿宋" w:eastAsia="仿宋"/>
          <w:color w:val="000000"/>
          <w:sz w:val="32"/>
          <w:szCs w:val="32"/>
        </w:rPr>
        <w:t>元，大写</w:t>
      </w:r>
      <w:r>
        <w:rPr>
          <w:rFonts w:hint="eastAsia" w:ascii="仿宋" w:hAnsi="仿宋" w:eastAsia="仿宋"/>
          <w:color w:val="000000"/>
          <w:sz w:val="32"/>
          <w:szCs w:val="32"/>
        </w:rPr>
        <w:t>人民币叁拾柒万陆仟伍佰玖拾玖</w:t>
      </w:r>
      <w:r>
        <w:rPr>
          <w:rFonts w:ascii="仿宋" w:hAnsi="仿宋" w:eastAsia="仿宋"/>
          <w:color w:val="000000"/>
          <w:sz w:val="32"/>
          <w:szCs w:val="32"/>
        </w:rPr>
        <w:t>元整</w:t>
      </w:r>
      <w:r>
        <w:rPr>
          <w:rFonts w:hint="eastAsia"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2.经评估，超出证照记载面积的价值补偿（</w:t>
      </w:r>
      <w:r>
        <w:rPr>
          <w:rFonts w:hint="eastAsia" w:ascii="仿宋" w:hAnsi="仿宋" w:eastAsia="仿宋"/>
          <w:color w:val="000000"/>
          <w:sz w:val="32"/>
          <w:szCs w:val="32"/>
        </w:rPr>
        <w:t>2.56</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7,163</w:t>
      </w:r>
      <w:r>
        <w:rPr>
          <w:rFonts w:ascii="仿宋" w:hAnsi="仿宋" w:eastAsia="仿宋"/>
          <w:color w:val="000000"/>
          <w:sz w:val="32"/>
          <w:szCs w:val="32"/>
        </w:rPr>
        <w:t>元，大写</w:t>
      </w:r>
      <w:r>
        <w:rPr>
          <w:rFonts w:hint="eastAsia" w:ascii="仿宋" w:hAnsi="仿宋" w:eastAsia="仿宋"/>
          <w:color w:val="000000"/>
          <w:sz w:val="32"/>
          <w:szCs w:val="32"/>
        </w:rPr>
        <w:t>人民币柒仟壹佰陆拾叁元整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3</w:t>
      </w:r>
      <w:r>
        <w:rPr>
          <w:rFonts w:ascii="仿宋" w:hAnsi="仿宋" w:eastAsia="仿宋"/>
          <w:color w:val="000000"/>
          <w:sz w:val="32"/>
          <w:szCs w:val="32"/>
        </w:rPr>
        <w:t>.经评估，</w:t>
      </w:r>
      <w:r>
        <w:rPr>
          <w:rFonts w:hint="eastAsia" w:ascii="仿宋" w:hAnsi="仿宋" w:eastAsia="仿宋"/>
          <w:color w:val="000000"/>
          <w:sz w:val="32"/>
          <w:szCs w:val="32"/>
        </w:rPr>
        <w:t>宅基地内空地</w:t>
      </w:r>
      <w:r>
        <w:rPr>
          <w:rFonts w:ascii="仿宋" w:hAnsi="仿宋" w:eastAsia="仿宋"/>
          <w:color w:val="000000"/>
          <w:sz w:val="32"/>
          <w:szCs w:val="32"/>
        </w:rPr>
        <w:t>价值补偿（</w:t>
      </w:r>
      <w:r>
        <w:rPr>
          <w:rFonts w:hint="eastAsia" w:ascii="仿宋" w:hAnsi="仿宋" w:eastAsia="仿宋"/>
          <w:color w:val="000000"/>
          <w:sz w:val="32"/>
          <w:szCs w:val="32"/>
        </w:rPr>
        <w:t>134.93</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sz w:val="32"/>
          <w:szCs w:val="32"/>
        </w:rPr>
        <w:t>1200</w:t>
      </w:r>
      <w:r>
        <w:rPr>
          <w:rFonts w:ascii="仿宋" w:hAnsi="仿宋" w:eastAsia="仿宋"/>
          <w:color w:val="00000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161,916</w:t>
      </w:r>
      <w:r>
        <w:rPr>
          <w:rFonts w:ascii="仿宋" w:hAnsi="仿宋" w:eastAsia="仿宋"/>
          <w:color w:val="000000"/>
          <w:sz w:val="32"/>
          <w:szCs w:val="32"/>
        </w:rPr>
        <w:t>元，大写</w:t>
      </w:r>
      <w:r>
        <w:rPr>
          <w:rFonts w:hint="eastAsia" w:ascii="仿宋" w:hAnsi="仿宋" w:eastAsia="仿宋"/>
          <w:color w:val="000000"/>
          <w:sz w:val="32"/>
          <w:szCs w:val="32"/>
        </w:rPr>
        <w:t>人民币壹拾陆万壹仟玖佰壹拾陆元整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4</w:t>
      </w:r>
      <w:r>
        <w:rPr>
          <w:rFonts w:ascii="仿宋" w:hAnsi="仿宋" w:eastAsia="仿宋"/>
          <w:color w:val="000000"/>
          <w:sz w:val="32"/>
          <w:szCs w:val="32"/>
        </w:rPr>
        <w:t>.经评估，</w:t>
      </w:r>
      <w:r>
        <w:rPr>
          <w:rFonts w:hint="eastAsia" w:ascii="仿宋" w:hAnsi="仿宋" w:eastAsia="仿宋"/>
          <w:color w:val="000000"/>
          <w:sz w:val="32"/>
          <w:szCs w:val="32"/>
        </w:rPr>
        <w:t>临建房1</w:t>
      </w:r>
      <w:r>
        <w:rPr>
          <w:rFonts w:ascii="仿宋" w:hAnsi="仿宋" w:eastAsia="仿宋"/>
          <w:color w:val="000000"/>
          <w:sz w:val="32"/>
          <w:szCs w:val="32"/>
        </w:rPr>
        <w:t>补偿</w:t>
      </w:r>
      <w:r>
        <w:rPr>
          <w:rFonts w:hint="eastAsia" w:ascii="仿宋" w:hAnsi="仿宋" w:eastAsia="仿宋"/>
          <w:color w:val="000000"/>
          <w:sz w:val="32"/>
          <w:szCs w:val="32"/>
        </w:rPr>
        <w:t>（10.59平方米</w:t>
      </w:r>
      <w:r>
        <w:rPr>
          <w:rFonts w:ascii="仿宋" w:hAnsi="仿宋" w:eastAsia="仿宋"/>
          <w:color w:val="000000"/>
          <w:kern w:val="0"/>
          <w:sz w:val="32"/>
          <w:szCs w:val="32"/>
        </w:rPr>
        <w:t>×</w:t>
      </w:r>
      <w:r>
        <w:rPr>
          <w:rFonts w:hint="eastAsia" w:ascii="仿宋" w:hAnsi="仿宋" w:eastAsia="仿宋"/>
          <w:color w:val="000000"/>
          <w:kern w:val="0"/>
          <w:sz w:val="32"/>
          <w:szCs w:val="32"/>
        </w:rPr>
        <w:t>1000元/平方米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10,590</w:t>
      </w:r>
      <w:r>
        <w:rPr>
          <w:rFonts w:ascii="仿宋" w:hAnsi="仿宋" w:eastAsia="仿宋"/>
          <w:color w:val="000000"/>
          <w:sz w:val="32"/>
          <w:szCs w:val="32"/>
        </w:rPr>
        <w:t>元，大写人民币</w:t>
      </w:r>
      <w:r>
        <w:rPr>
          <w:rFonts w:hint="eastAsia" w:ascii="仿宋" w:hAnsi="仿宋" w:eastAsia="仿宋"/>
          <w:color w:val="000000"/>
          <w:sz w:val="32"/>
          <w:szCs w:val="32"/>
        </w:rPr>
        <w:t>壹万零伍佰玖拾元整。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6,235</w:t>
      </w:r>
      <w:r>
        <w:rPr>
          <w:rFonts w:ascii="仿宋" w:hAnsi="仿宋" w:eastAsia="仿宋"/>
          <w:color w:val="000000"/>
          <w:sz w:val="32"/>
          <w:szCs w:val="32"/>
        </w:rPr>
        <w:t>元，大写人民币</w:t>
      </w:r>
      <w:r>
        <w:rPr>
          <w:rFonts w:hint="eastAsia" w:ascii="仿宋" w:hAnsi="仿宋" w:eastAsia="仿宋"/>
          <w:color w:val="000000"/>
          <w:sz w:val="32"/>
          <w:szCs w:val="32"/>
        </w:rPr>
        <w:t>陆仟贰佰叁拾伍元整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11,530</w:t>
      </w:r>
      <w:r>
        <w:rPr>
          <w:rFonts w:ascii="仿宋" w:hAnsi="仿宋" w:eastAsia="仿宋"/>
          <w:color w:val="000000"/>
          <w:sz w:val="32"/>
          <w:szCs w:val="32"/>
        </w:rPr>
        <w:t>元，大写人民币</w:t>
      </w:r>
      <w:r>
        <w:rPr>
          <w:rFonts w:hint="eastAsia" w:ascii="仿宋" w:hAnsi="仿宋" w:eastAsia="仿宋"/>
          <w:color w:val="000000"/>
          <w:sz w:val="32"/>
          <w:szCs w:val="32"/>
        </w:rPr>
        <w:t>壹万壹仟伍佰叁拾元整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.临时安置费：</w:t>
      </w:r>
      <w:r>
        <w:rPr>
          <w:rFonts w:hint="eastAsia" w:ascii="仿宋" w:hAnsi="仿宋" w:eastAsia="仿宋"/>
          <w:color w:val="000000"/>
          <w:sz w:val="32"/>
          <w:szCs w:val="32"/>
        </w:rPr>
        <w:t>12,116</w:t>
      </w:r>
      <w:r>
        <w:rPr>
          <w:rFonts w:ascii="仿宋" w:hAnsi="仿宋" w:eastAsia="仿宋"/>
          <w:color w:val="000000"/>
          <w:sz w:val="32"/>
          <w:szCs w:val="32"/>
        </w:rPr>
        <w:t>元</w:t>
      </w:r>
      <w:r>
        <w:rPr>
          <w:rFonts w:hint="eastAsia" w:ascii="仿宋" w:hAnsi="仿宋" w:eastAsia="仿宋"/>
          <w:color w:val="000000"/>
          <w:sz w:val="32"/>
          <w:szCs w:val="32"/>
        </w:rPr>
        <w:t>（67.31平方米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12月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壹万贰仟壹佰壹拾陆元整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全部选择货币补偿的，按上述标准一次性支付每户12个月临时安置补助费。）</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货币补偿合计</w:t>
      </w:r>
      <w:r>
        <w:rPr>
          <w:rFonts w:hint="eastAsia" w:ascii="仿宋" w:hAnsi="仿宋" w:eastAsia="仿宋"/>
          <w:color w:val="000000"/>
          <w:sz w:val="32"/>
          <w:szCs w:val="32"/>
        </w:rPr>
        <w:t>588,149</w:t>
      </w:r>
      <w:r>
        <w:rPr>
          <w:rFonts w:ascii="仿宋" w:hAnsi="仿宋" w:eastAsia="仿宋"/>
          <w:color w:val="000000"/>
          <w:sz w:val="32"/>
          <w:szCs w:val="32"/>
        </w:rPr>
        <w:t>元，大写人民币</w:t>
      </w:r>
      <w:r>
        <w:rPr>
          <w:rFonts w:hint="eastAsia" w:ascii="仿宋" w:hAnsi="仿宋" w:eastAsia="仿宋"/>
          <w:color w:val="000000"/>
          <w:sz w:val="32"/>
          <w:szCs w:val="32"/>
        </w:rPr>
        <w:t>伍拾捌万捌仟壹佰肆拾玖元整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（二）产权调换</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1.按照被征收房屋（有合法证、照）建筑面积免费增加20%给予回迁安置。</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2.私有产权房屋原面积部分，回迁安置时不结算差价。</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3.你户应从房屋征收实施部门提供的房屋中选择接近其应得面积的房屋作为安置房屋。供选择安置房屋位于征收区域范围新建房屋作品壹号小区B2、B3、B4、36#、37#中可供选择房屋内，因供选择安置房屋现均符合回迁安置条件，可随时回迁。安置房屋建筑面积小于或大于你户应得面积差额部分，均按征收时货币补偿价格结算。</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4.经评估，被征收房屋的货币补偿价格为（有合法证、照的）：5,595元/平方米。</w:t>
      </w:r>
    </w:p>
    <w:p>
      <w:pPr>
        <w:snapToGrid w:val="0"/>
        <w:spacing w:line="52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.经评估，超出证照记载面积的价值补偿（</w:t>
      </w:r>
      <w:r>
        <w:rPr>
          <w:rFonts w:hint="eastAsia" w:ascii="仿宋" w:hAnsi="仿宋" w:eastAsia="仿宋"/>
          <w:color w:val="000000"/>
          <w:sz w:val="32"/>
          <w:szCs w:val="32"/>
        </w:rPr>
        <w:t>2.56</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7,163</w:t>
      </w:r>
      <w:r>
        <w:rPr>
          <w:rFonts w:ascii="仿宋" w:hAnsi="仿宋" w:eastAsia="仿宋"/>
          <w:color w:val="000000"/>
          <w:sz w:val="32"/>
          <w:szCs w:val="32"/>
        </w:rPr>
        <w:t>元，大写</w:t>
      </w:r>
      <w:r>
        <w:rPr>
          <w:rFonts w:hint="eastAsia" w:ascii="仿宋" w:hAnsi="仿宋" w:eastAsia="仿宋"/>
          <w:color w:val="000000"/>
          <w:sz w:val="32"/>
          <w:szCs w:val="32"/>
        </w:rPr>
        <w:t>人民币柒仟壹佰陆拾叁元整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宅基地内空地</w:t>
      </w:r>
      <w:r>
        <w:rPr>
          <w:rFonts w:ascii="仿宋" w:hAnsi="仿宋" w:eastAsia="仿宋"/>
          <w:color w:val="000000"/>
          <w:sz w:val="32"/>
          <w:szCs w:val="32"/>
        </w:rPr>
        <w:t>价值补偿（</w:t>
      </w:r>
      <w:r>
        <w:rPr>
          <w:rFonts w:hint="eastAsia" w:ascii="仿宋" w:hAnsi="仿宋" w:eastAsia="仿宋"/>
          <w:color w:val="000000"/>
          <w:sz w:val="32"/>
          <w:szCs w:val="32"/>
        </w:rPr>
        <w:t>134.93</w:t>
      </w:r>
      <w:r>
        <w:rPr>
          <w:rFonts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sz w:val="32"/>
          <w:szCs w:val="32"/>
        </w:rPr>
        <w:t>1200</w:t>
      </w:r>
      <w:r>
        <w:rPr>
          <w:rFonts w:ascii="仿宋" w:hAnsi="仿宋" w:eastAsia="仿宋"/>
          <w:color w:val="00000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161,916</w:t>
      </w:r>
      <w:r>
        <w:rPr>
          <w:rFonts w:ascii="仿宋" w:hAnsi="仿宋" w:eastAsia="仿宋"/>
          <w:color w:val="000000"/>
          <w:sz w:val="32"/>
          <w:szCs w:val="32"/>
        </w:rPr>
        <w:t>元，大写</w:t>
      </w:r>
      <w:r>
        <w:rPr>
          <w:rFonts w:hint="eastAsia" w:ascii="仿宋" w:hAnsi="仿宋" w:eastAsia="仿宋"/>
          <w:color w:val="000000"/>
          <w:sz w:val="32"/>
          <w:szCs w:val="32"/>
        </w:rPr>
        <w:t>人民币壹拾陆万壹仟玖佰壹拾陆元整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.经评估，</w:t>
      </w:r>
      <w:r>
        <w:rPr>
          <w:rFonts w:hint="eastAsia" w:ascii="仿宋" w:hAnsi="仿宋" w:eastAsia="仿宋"/>
          <w:color w:val="000000"/>
          <w:sz w:val="32"/>
          <w:szCs w:val="32"/>
        </w:rPr>
        <w:t>临建房1</w:t>
      </w:r>
      <w:r>
        <w:rPr>
          <w:rFonts w:ascii="仿宋" w:hAnsi="仿宋" w:eastAsia="仿宋"/>
          <w:color w:val="000000"/>
          <w:sz w:val="32"/>
          <w:szCs w:val="32"/>
        </w:rPr>
        <w:t>补偿</w:t>
      </w:r>
      <w:r>
        <w:rPr>
          <w:rFonts w:hint="eastAsia" w:ascii="仿宋" w:hAnsi="仿宋" w:eastAsia="仿宋"/>
          <w:color w:val="000000"/>
          <w:sz w:val="32"/>
          <w:szCs w:val="32"/>
        </w:rPr>
        <w:t>（10.59平方米</w:t>
      </w:r>
      <w:r>
        <w:rPr>
          <w:rFonts w:ascii="仿宋" w:hAnsi="仿宋" w:eastAsia="仿宋"/>
          <w:color w:val="000000"/>
          <w:kern w:val="0"/>
          <w:sz w:val="32"/>
          <w:szCs w:val="32"/>
        </w:rPr>
        <w:t>×</w:t>
      </w:r>
      <w:r>
        <w:rPr>
          <w:rFonts w:hint="eastAsia" w:ascii="仿宋" w:hAnsi="仿宋" w:eastAsia="仿宋"/>
          <w:color w:val="000000"/>
          <w:kern w:val="0"/>
          <w:sz w:val="32"/>
          <w:szCs w:val="32"/>
        </w:rPr>
        <w:t>1000元/平方米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10,590</w:t>
      </w:r>
      <w:r>
        <w:rPr>
          <w:rFonts w:ascii="仿宋" w:hAnsi="仿宋" w:eastAsia="仿宋"/>
          <w:color w:val="000000"/>
          <w:sz w:val="32"/>
          <w:szCs w:val="32"/>
        </w:rPr>
        <w:t>元，大写人民币</w:t>
      </w:r>
      <w:r>
        <w:rPr>
          <w:rFonts w:hint="eastAsia" w:ascii="仿宋" w:hAnsi="仿宋" w:eastAsia="仿宋"/>
          <w:color w:val="000000"/>
          <w:sz w:val="32"/>
          <w:szCs w:val="32"/>
        </w:rPr>
        <w:t>壹万零伍佰玖拾元整。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6,235</w:t>
      </w:r>
      <w:r>
        <w:rPr>
          <w:rFonts w:ascii="仿宋" w:hAnsi="仿宋" w:eastAsia="仿宋"/>
          <w:color w:val="000000"/>
          <w:sz w:val="32"/>
          <w:szCs w:val="32"/>
        </w:rPr>
        <w:t>元，大写人民币</w:t>
      </w:r>
      <w:r>
        <w:rPr>
          <w:rFonts w:hint="eastAsia" w:ascii="仿宋" w:hAnsi="仿宋" w:eastAsia="仿宋"/>
          <w:color w:val="000000"/>
          <w:sz w:val="32"/>
          <w:szCs w:val="32"/>
        </w:rPr>
        <w:t>陆仟贰佰叁拾伍元整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11,530</w:t>
      </w:r>
      <w:r>
        <w:rPr>
          <w:rFonts w:ascii="仿宋" w:hAnsi="仿宋" w:eastAsia="仿宋"/>
          <w:color w:val="000000"/>
          <w:sz w:val="32"/>
          <w:szCs w:val="32"/>
        </w:rPr>
        <w:t>元，大写人民币</w:t>
      </w:r>
      <w:r>
        <w:rPr>
          <w:rFonts w:hint="eastAsia" w:ascii="仿宋" w:hAnsi="仿宋" w:eastAsia="仿宋"/>
          <w:color w:val="000000"/>
          <w:sz w:val="32"/>
          <w:szCs w:val="32"/>
        </w:rPr>
        <w:t>壹万壹仟伍佰叁拾元整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10</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11</w:t>
      </w:r>
      <w:r>
        <w:rPr>
          <w:rFonts w:ascii="仿宋" w:hAnsi="仿宋" w:eastAsia="仿宋"/>
          <w:color w:val="000000"/>
          <w:sz w:val="32"/>
          <w:szCs w:val="32"/>
        </w:rPr>
        <w:t>.临时安置费：</w:t>
      </w:r>
      <w:r>
        <w:rPr>
          <w:rFonts w:hint="eastAsia" w:ascii="仿宋" w:hAnsi="仿宋" w:eastAsia="仿宋"/>
          <w:color w:val="000000"/>
          <w:sz w:val="32"/>
          <w:szCs w:val="32"/>
        </w:rPr>
        <w:t>6,058</w:t>
      </w:r>
      <w:r>
        <w:rPr>
          <w:rFonts w:ascii="仿宋" w:hAnsi="仿宋" w:eastAsia="仿宋"/>
          <w:color w:val="000000"/>
          <w:sz w:val="32"/>
          <w:szCs w:val="32"/>
        </w:rPr>
        <w:t>元</w:t>
      </w:r>
      <w:r>
        <w:rPr>
          <w:rFonts w:hint="eastAsia" w:ascii="仿宋" w:hAnsi="仿宋" w:eastAsia="仿宋"/>
          <w:color w:val="000000"/>
          <w:sz w:val="32"/>
          <w:szCs w:val="32"/>
        </w:rPr>
        <w:t>（67.31平方米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6月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陆仟零伍拾捌元整</w:t>
      </w:r>
      <w:r>
        <w:rPr>
          <w:rFonts w:ascii="仿宋" w:hAnsi="仿宋" w:eastAsia="仿宋"/>
          <w:color w:val="000000"/>
          <w:sz w:val="32"/>
          <w:szCs w:val="32"/>
        </w:rPr>
        <w:t>。（</w:t>
      </w:r>
      <w:r>
        <w:rPr>
          <w:rFonts w:ascii="仿宋" w:hAnsi="仿宋" w:eastAsia="仿宋"/>
          <w:color w:val="000000" w:themeColor="text1"/>
          <w:sz w:val="32"/>
          <w:szCs w:val="32"/>
        </w:rPr>
        <w:t>临</w:t>
      </w:r>
      <w:r>
        <w:rPr>
          <w:rFonts w:ascii="仿宋" w:hAnsi="仿宋" w:eastAsia="仿宋"/>
          <w:color w:val="000000"/>
          <w:sz w:val="32"/>
          <w:szCs w:val="32"/>
        </w:rPr>
        <w:t>时安置费标准：被认定合法证、照房屋的建筑面积给予每户每月15元/平方米补助，补助费不足700元/户/月的，按700元/户/月补助，但最高补助额度不超过3,000元/户/月。因供选择安置房屋均已符合回迁安置条件，可随时回迁，故安置费按半年发放。本决定书向你户送达后不另行向你户发放回迁通告。）</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2</w:t>
      </w:r>
      <w:r>
        <w:rPr>
          <w:rFonts w:ascii="仿宋" w:hAnsi="仿宋" w:eastAsia="仿宋"/>
          <w:color w:val="000000"/>
          <w:sz w:val="32"/>
          <w:szCs w:val="32"/>
        </w:rPr>
        <w:t>.你户选择产权调换补偿奖励20,000元，大写人民币贰万元整。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你户选择产权调换房屋后,用于产权调换的房屋面积不再予以货币补偿。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你户应在本决定书送达之日起十日内选择第一条所列两种补偿方式之一，与征收实施部门签订补偿安置协议书；如逾期不选择补偿方式也不与征收实施部门签订补偿安置协议的，征收实施部门将依法为你户提存补偿款</w:t>
      </w:r>
      <w:r>
        <w:rPr>
          <w:rFonts w:hint="eastAsia" w:ascii="仿宋" w:hAnsi="仿宋" w:eastAsia="仿宋"/>
          <w:color w:val="000000"/>
          <w:sz w:val="32"/>
          <w:szCs w:val="32"/>
        </w:rPr>
        <w:t>588,149</w:t>
      </w:r>
      <w:r>
        <w:rPr>
          <w:rFonts w:ascii="仿宋" w:hAnsi="仿宋" w:eastAsia="仿宋"/>
          <w:color w:val="000000"/>
          <w:sz w:val="32"/>
          <w:szCs w:val="32"/>
        </w:rPr>
        <w:t>元，</w:t>
      </w:r>
      <w:r>
        <w:rPr>
          <w:rFonts w:ascii="仿宋" w:hAnsi="仿宋" w:eastAsia="仿宋"/>
          <w:color w:val="000000"/>
          <w:kern w:val="0"/>
          <w:sz w:val="32"/>
          <w:szCs w:val="32"/>
        </w:rPr>
        <w:t>存储于瓦房店市人民政府祝华街道办事处对公账户内，账号：9550880224927800199;另也在前款确定的房源</w:t>
      </w:r>
      <w:r>
        <w:rPr>
          <w:rFonts w:ascii="仿宋" w:hAnsi="仿宋" w:eastAsia="仿宋"/>
          <w:color w:val="000000"/>
          <w:sz w:val="32"/>
          <w:szCs w:val="32"/>
        </w:rPr>
        <w:t>中</w:t>
      </w:r>
      <w:r>
        <w:rPr>
          <w:rFonts w:ascii="仿宋" w:hAnsi="仿宋" w:eastAsia="仿宋"/>
          <w:color w:val="000000"/>
          <w:kern w:val="0"/>
          <w:sz w:val="32"/>
          <w:szCs w:val="32"/>
        </w:rPr>
        <w:t>为你保留</w:t>
      </w:r>
      <w:r>
        <w:rPr>
          <w:rFonts w:ascii="仿宋" w:hAnsi="仿宋" w:eastAsia="仿宋"/>
          <w:color w:val="000000"/>
          <w:sz w:val="32"/>
          <w:szCs w:val="32"/>
        </w:rPr>
        <w:t>安置</w:t>
      </w:r>
      <w:r>
        <w:rPr>
          <w:rFonts w:ascii="仿宋" w:hAnsi="仿宋" w:eastAsia="仿宋"/>
          <w:color w:val="000000"/>
          <w:kern w:val="0"/>
          <w:sz w:val="32"/>
          <w:szCs w:val="32"/>
        </w:rPr>
        <w:t>房源；届时将视为对你户补偿安置完毕。</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三、你户应在补偿安置完毕之日起五日内将房屋腾空交付验收并腾退土地。</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四、你户如不服本决定书，可在本决定书送达之日起六十日内向大连市人民政府申请行政复议，也可在本决定书送达之日起六个月内向大连市中级人民法院提起行政诉讼。</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五、在法定期限内，你户逾期不申请行政复议又不提起行政诉讼的，在本决定书规定的期限内又不履行腾空搬迁义务拒不交出土地及房屋的，本机关将依法申请人民法院强制执行。</w:t>
      </w: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after="187" w:line="520" w:lineRule="exact"/>
        <w:jc w:val="right"/>
        <w:rPr>
          <w:rFonts w:ascii="仿宋" w:hAnsi="仿宋" w:eastAsia="仿宋"/>
          <w:color w:val="000000"/>
          <w:kern w:val="0"/>
          <w:sz w:val="32"/>
          <w:szCs w:val="32"/>
        </w:rPr>
      </w:pPr>
      <w:r>
        <w:rPr>
          <w:rFonts w:ascii="仿宋" w:hAnsi="仿宋" w:eastAsia="仿宋"/>
          <w:color w:val="000000"/>
          <w:kern w:val="0"/>
          <w:sz w:val="32"/>
          <w:szCs w:val="32"/>
        </w:rPr>
        <w:t>瓦房店市人民政府</w:t>
      </w:r>
    </w:p>
    <w:p>
      <w:pPr>
        <w:snapToGrid w:val="0"/>
        <w:spacing w:line="520" w:lineRule="exact"/>
        <w:jc w:val="right"/>
        <w:rPr>
          <w:rFonts w:ascii="仿宋" w:hAnsi="仿宋" w:eastAsia="仿宋"/>
          <w:color w:val="000000"/>
          <w:kern w:val="0"/>
          <w:sz w:val="32"/>
          <w:szCs w:val="32"/>
        </w:rPr>
      </w:pPr>
      <w:r>
        <w:rPr>
          <w:rFonts w:ascii="仿宋" w:hAnsi="仿宋" w:eastAsia="仿宋"/>
          <w:color w:val="000000"/>
          <w:kern w:val="0"/>
          <w:sz w:val="32"/>
          <w:szCs w:val="32"/>
        </w:rPr>
        <w:t>202</w:t>
      </w:r>
      <w:r>
        <w:rPr>
          <w:rFonts w:hint="eastAsia" w:ascii="仿宋" w:hAnsi="仿宋" w:eastAsia="仿宋"/>
          <w:color w:val="000000"/>
          <w:kern w:val="0"/>
          <w:sz w:val="32"/>
          <w:szCs w:val="32"/>
        </w:rPr>
        <w:t>3</w:t>
      </w:r>
      <w:r>
        <w:rPr>
          <w:rFonts w:ascii="仿宋" w:hAnsi="仿宋" w:eastAsia="仿宋"/>
          <w:color w:val="000000"/>
          <w:kern w:val="0"/>
          <w:sz w:val="32"/>
          <w:szCs w:val="32"/>
        </w:rPr>
        <w:t>年</w:t>
      </w:r>
      <w:r>
        <w:rPr>
          <w:rFonts w:hint="eastAsia" w:ascii="仿宋" w:hAnsi="仿宋" w:eastAsia="仿宋"/>
          <w:color w:val="000000"/>
          <w:kern w:val="0"/>
          <w:sz w:val="32"/>
          <w:szCs w:val="32"/>
          <w:lang w:val="en-US" w:eastAsia="zh-CN"/>
        </w:rPr>
        <w:t>9</w:t>
      </w:r>
      <w:r>
        <w:rPr>
          <w:rFonts w:ascii="仿宋" w:hAnsi="仿宋" w:eastAsia="仿宋"/>
          <w:color w:val="000000"/>
          <w:kern w:val="0"/>
          <w:sz w:val="32"/>
          <w:szCs w:val="32"/>
        </w:rPr>
        <w:t>月</w:t>
      </w:r>
      <w:r>
        <w:rPr>
          <w:rFonts w:hint="eastAsia" w:ascii="仿宋" w:hAnsi="仿宋" w:eastAsia="仿宋"/>
          <w:color w:val="000000"/>
          <w:kern w:val="0"/>
          <w:sz w:val="32"/>
          <w:szCs w:val="32"/>
          <w:lang w:val="en-US" w:eastAsia="zh-CN"/>
        </w:rPr>
        <w:t>19</w:t>
      </w:r>
      <w:r>
        <w:rPr>
          <w:rFonts w:ascii="仿宋" w:hAnsi="仿宋" w:eastAsia="仿宋"/>
          <w:color w:val="000000"/>
          <w:kern w:val="0"/>
          <w:sz w:val="32"/>
          <w:szCs w:val="32"/>
        </w:rPr>
        <w:t>日</w:t>
      </w:r>
    </w:p>
    <w:bookmarkEnd w:id="0"/>
    <w:sectPr>
      <w:pgSz w:w="11906" w:h="16838"/>
      <w:pgMar w:top="1418" w:right="1418"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00"/>
    <w:family w:val="auto"/>
    <w:pitch w:val="default"/>
    <w:sig w:usb0="00000000" w:usb1="00000000" w:usb2="00000010" w:usb3="00000000" w:csb0="0004009F" w:csb1="00000000"/>
  </w:font>
  <w:font w:name="汉仪中宋简">
    <w:panose1 w:val="02010600000101010101"/>
    <w:charset w:val="86"/>
    <w:family w:val="auto"/>
    <w:pitch w:val="default"/>
    <w:sig w:usb0="00000001" w:usb1="080E0800" w:usb2="00000002"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FmZWIzNDg2MmIzZjExOTIzMmViNTBmYTMwYTk0ZWYifQ=="/>
  </w:docVars>
  <w:rsids>
    <w:rsidRoot w:val="00BA0C1A"/>
    <w:rsid w:val="00007053"/>
    <w:rsid w:val="000C51B7"/>
    <w:rsid w:val="000D58EA"/>
    <w:rsid w:val="00100FC6"/>
    <w:rsid w:val="001241C3"/>
    <w:rsid w:val="00125103"/>
    <w:rsid w:val="001437B1"/>
    <w:rsid w:val="001641AA"/>
    <w:rsid w:val="001A0FED"/>
    <w:rsid w:val="00207B34"/>
    <w:rsid w:val="00216EB9"/>
    <w:rsid w:val="00260861"/>
    <w:rsid w:val="002B062C"/>
    <w:rsid w:val="002C6A99"/>
    <w:rsid w:val="003846CC"/>
    <w:rsid w:val="003B4A6C"/>
    <w:rsid w:val="0040650C"/>
    <w:rsid w:val="004143C8"/>
    <w:rsid w:val="00415A4F"/>
    <w:rsid w:val="004C6A0E"/>
    <w:rsid w:val="0056478C"/>
    <w:rsid w:val="005915A9"/>
    <w:rsid w:val="0059531B"/>
    <w:rsid w:val="0060653C"/>
    <w:rsid w:val="00616505"/>
    <w:rsid w:val="0062213C"/>
    <w:rsid w:val="00633F40"/>
    <w:rsid w:val="006549AD"/>
    <w:rsid w:val="00684D9C"/>
    <w:rsid w:val="00695725"/>
    <w:rsid w:val="006F1C77"/>
    <w:rsid w:val="007046B9"/>
    <w:rsid w:val="0070763A"/>
    <w:rsid w:val="00720BB5"/>
    <w:rsid w:val="007B7B31"/>
    <w:rsid w:val="007C51FD"/>
    <w:rsid w:val="00830097"/>
    <w:rsid w:val="008625ED"/>
    <w:rsid w:val="0088590F"/>
    <w:rsid w:val="008A7C5F"/>
    <w:rsid w:val="008B3190"/>
    <w:rsid w:val="008B7AF1"/>
    <w:rsid w:val="009207BA"/>
    <w:rsid w:val="009C175D"/>
    <w:rsid w:val="00A06443"/>
    <w:rsid w:val="00A41D0D"/>
    <w:rsid w:val="00A45781"/>
    <w:rsid w:val="00A60633"/>
    <w:rsid w:val="00A809C6"/>
    <w:rsid w:val="00A96AAA"/>
    <w:rsid w:val="00AC2731"/>
    <w:rsid w:val="00AF62A7"/>
    <w:rsid w:val="00B360E6"/>
    <w:rsid w:val="00BA0C1A"/>
    <w:rsid w:val="00BB1B0E"/>
    <w:rsid w:val="00C01EA0"/>
    <w:rsid w:val="00C061CB"/>
    <w:rsid w:val="00C604EC"/>
    <w:rsid w:val="00D25AA4"/>
    <w:rsid w:val="00D37770"/>
    <w:rsid w:val="00D71064"/>
    <w:rsid w:val="00D81509"/>
    <w:rsid w:val="00DA6114"/>
    <w:rsid w:val="00DC4456"/>
    <w:rsid w:val="00E26251"/>
    <w:rsid w:val="00EA0089"/>
    <w:rsid w:val="00EA1EE8"/>
    <w:rsid w:val="00EA6D8C"/>
    <w:rsid w:val="00F10711"/>
    <w:rsid w:val="00F268B2"/>
    <w:rsid w:val="00F53662"/>
    <w:rsid w:val="00F60612"/>
    <w:rsid w:val="00F612E0"/>
    <w:rsid w:val="078C195E"/>
    <w:rsid w:val="083D07F0"/>
    <w:rsid w:val="0CC574E5"/>
    <w:rsid w:val="105E3B74"/>
    <w:rsid w:val="1C2C4424"/>
    <w:rsid w:val="1CD54CE6"/>
    <w:rsid w:val="1DEC38DC"/>
    <w:rsid w:val="2218550F"/>
    <w:rsid w:val="2417645E"/>
    <w:rsid w:val="30456175"/>
    <w:rsid w:val="329E4C27"/>
    <w:rsid w:val="35F965A0"/>
    <w:rsid w:val="36772279"/>
    <w:rsid w:val="371F043C"/>
    <w:rsid w:val="39B90520"/>
    <w:rsid w:val="3D22018A"/>
    <w:rsid w:val="3FAA090B"/>
    <w:rsid w:val="4224340E"/>
    <w:rsid w:val="434067C1"/>
    <w:rsid w:val="4AA7711A"/>
    <w:rsid w:val="4B083965"/>
    <w:rsid w:val="50AE5EBC"/>
    <w:rsid w:val="568D20C3"/>
    <w:rsid w:val="5B6827C5"/>
    <w:rsid w:val="5C8A495A"/>
    <w:rsid w:val="5EF76B11"/>
    <w:rsid w:val="5F147AF8"/>
    <w:rsid w:val="5F707570"/>
    <w:rsid w:val="612D7D5A"/>
    <w:rsid w:val="61610BE7"/>
    <w:rsid w:val="62035F2D"/>
    <w:rsid w:val="62650996"/>
    <w:rsid w:val="62B002CB"/>
    <w:rsid w:val="665D313C"/>
    <w:rsid w:val="69FB6D5E"/>
    <w:rsid w:val="6B8B32E5"/>
    <w:rsid w:val="6DAA4AA3"/>
    <w:rsid w:val="6EAF13B0"/>
    <w:rsid w:val="6F5ECFC2"/>
    <w:rsid w:val="71061E72"/>
    <w:rsid w:val="7A3B2499"/>
    <w:rsid w:val="7B7D06A6"/>
    <w:rsid w:val="7BF8549A"/>
    <w:rsid w:val="7DE42296"/>
    <w:rsid w:val="FDFBE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377</Words>
  <Characters>2152</Characters>
  <Lines>17</Lines>
  <Paragraphs>5</Paragraphs>
  <TotalTime>1</TotalTime>
  <ScaleCrop>false</ScaleCrop>
  <LinksUpToDate>false</LinksUpToDate>
  <CharactersWithSpaces>2524</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2023-09-18T14:31:00Z</dcterms:created>
  <dc:creator>Tencent</dc:creator>
  <cp:lastModifiedBy>lenovo</cp:lastModifiedBy>
  <dcterms:modified xsi:type="dcterms:W3CDTF">2023-09-19T10:02:38Z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0942CCA88342405C921948A1112B81FC_13</vt:lpwstr>
  </property>
</Properties>
</file>